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BA507E" w:rsidTr="00BA507E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507E" w:rsidRDefault="00BA507E">
            <w:pPr>
              <w:jc w:val="center"/>
              <w:rPr>
                <w:rFonts w:cstheme="minorBidi"/>
                <w:b/>
                <w:lang w:val="be-BY"/>
              </w:rPr>
            </w:pPr>
            <w:r>
              <w:rPr>
                <w:b/>
                <w:lang w:val="be-BY"/>
              </w:rPr>
              <w:t>БАШҠОРТОСТАН  РЕСПУБЛИКАҺЫ БАЙМАҠ   РАЙОНЫ МУНИЦИПАЛЬ РАЙОНЫНЫҢ ТЕМӘС   АУЫЛ   СОВЕТЫ АУЫЛ   БИЛӘМӘҺЕ ХАКИМИӘТЕ</w:t>
            </w:r>
          </w:p>
          <w:p w:rsidR="00BA507E" w:rsidRDefault="00BA5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453663, БР, Байма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  <w:r>
              <w:rPr>
                <w:sz w:val="16"/>
                <w:szCs w:val="16"/>
              </w:rPr>
              <w:t xml:space="preserve"> районы, </w:t>
            </w:r>
            <w:proofErr w:type="spellStart"/>
            <w:r>
              <w:rPr>
                <w:sz w:val="16"/>
                <w:szCs w:val="16"/>
              </w:rPr>
              <w:t>Темәс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Почта урамы,6</w:t>
            </w:r>
          </w:p>
          <w:p w:rsidR="00BA507E" w:rsidRDefault="00BA507E">
            <w:pPr>
              <w:tabs>
                <w:tab w:val="left" w:pos="1260"/>
                <w:tab w:val="center" w:pos="232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.: (34751) 4-83-36, 4-84-03</w:t>
            </w:r>
          </w:p>
          <w:p w:rsidR="00BA507E" w:rsidRDefault="00BA507E">
            <w:pPr>
              <w:autoSpaceDN w:val="0"/>
              <w:jc w:val="center"/>
              <w:rPr>
                <w:bCs/>
                <w:iCs/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r w:rsidR="006F5CBC">
              <w:fldChar w:fldCharType="begin"/>
            </w:r>
            <w:r w:rsidR="006F5CBC" w:rsidRPr="00D20AFA">
              <w:rPr>
                <w:lang w:val="en-US"/>
              </w:rPr>
              <w:instrText xml:space="preserve"> HYPERLINK "mailto:temys-sp@yandex.ru" </w:instrText>
            </w:r>
            <w:r w:rsidR="006F5CBC">
              <w:fldChar w:fldCharType="separate"/>
            </w:r>
            <w:r>
              <w:rPr>
                <w:rStyle w:val="a6"/>
                <w:b/>
                <w:bCs/>
                <w:i/>
                <w:iCs/>
                <w:sz w:val="16"/>
                <w:szCs w:val="16"/>
                <w:lang w:val="en-US"/>
              </w:rPr>
              <w:t>temys-sp@yandex.ru</w:t>
            </w:r>
            <w:r w:rsidR="006F5CBC">
              <w:rPr>
                <w:rStyle w:val="a6"/>
                <w:b/>
                <w:bCs/>
                <w:i/>
                <w:i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07E" w:rsidRDefault="00BA507E">
            <w:pPr>
              <w:jc w:val="center"/>
              <w:rPr>
                <w:rFonts w:cstheme="minorBidi"/>
                <w:lang w:val="en-US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7E" w:rsidRDefault="00BA507E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jc w:val="center"/>
              <w:rPr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507E" w:rsidRDefault="00BA507E">
            <w:pPr>
              <w:ind w:left="-118" w:right="-144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BA507E" w:rsidRDefault="00BA507E">
            <w:pPr>
              <w:ind w:left="-11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453663, РБ, 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емясово</w:t>
            </w:r>
            <w:proofErr w:type="spellEnd"/>
            <w:r>
              <w:rPr>
                <w:sz w:val="16"/>
                <w:szCs w:val="16"/>
              </w:rPr>
              <w:t>, ул. Почтовая,6</w:t>
            </w:r>
          </w:p>
          <w:p w:rsidR="00BA507E" w:rsidRDefault="00BA507E">
            <w:pPr>
              <w:ind w:left="-118" w:right="-144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тел.: (34751) 4-83-36, 4-84-03</w:t>
            </w:r>
          </w:p>
          <w:p w:rsidR="00BA507E" w:rsidRDefault="00BA507E">
            <w:pPr>
              <w:autoSpaceDN w:val="0"/>
              <w:ind w:right="-144"/>
              <w:jc w:val="center"/>
            </w:pPr>
            <w:r>
              <w:rPr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BA507E" w:rsidRDefault="00BA507E" w:rsidP="00BA507E">
      <w:pPr>
        <w:rPr>
          <w:rFonts w:asciiTheme="minorHAnsi" w:hAnsiTheme="minorHAnsi" w:cstheme="minorBidi"/>
          <w:sz w:val="28"/>
          <w:szCs w:val="28"/>
        </w:rPr>
      </w:pPr>
    </w:p>
    <w:p w:rsidR="00BA507E" w:rsidRDefault="00BA507E" w:rsidP="00BA507E">
      <w:pPr>
        <w:rPr>
          <w:sz w:val="28"/>
          <w:szCs w:val="28"/>
        </w:rPr>
      </w:pPr>
    </w:p>
    <w:p w:rsidR="00BA507E" w:rsidRDefault="00BA507E" w:rsidP="00BA507E">
      <w:pPr>
        <w:rPr>
          <w:sz w:val="28"/>
          <w:szCs w:val="28"/>
        </w:rPr>
      </w:pPr>
      <w:r>
        <w:rPr>
          <w:sz w:val="28"/>
          <w:szCs w:val="28"/>
        </w:rPr>
        <w:t xml:space="preserve">          КАРАР                                                                         Постановление</w:t>
      </w:r>
    </w:p>
    <w:p w:rsidR="00BA507E" w:rsidRDefault="00BA507E" w:rsidP="00BA507E">
      <w:pPr>
        <w:rPr>
          <w:sz w:val="28"/>
          <w:szCs w:val="28"/>
        </w:rPr>
      </w:pPr>
      <w:r>
        <w:rPr>
          <w:sz w:val="28"/>
          <w:szCs w:val="28"/>
        </w:rPr>
        <w:t xml:space="preserve">11 март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   11 марта 2022 года</w:t>
      </w:r>
    </w:p>
    <w:p w:rsidR="00BA507E" w:rsidRDefault="00BA507E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07E" w:rsidRDefault="00BA507E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AA2AEB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:rsidR="001C7C96" w:rsidRPr="00F26153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AA2AE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A83561">
        <w:rPr>
          <w:sz w:val="28"/>
          <w:szCs w:val="28"/>
        </w:rPr>
        <w:t>Администрация СП Темясовский сельсовет  муниципального района Баймакский район Республики Башкортостан</w:t>
      </w:r>
      <w:proofErr w:type="gramEnd"/>
    </w:p>
    <w:p w:rsidR="00B04098" w:rsidRDefault="00AA2AEB">
      <w:pPr>
        <w:pStyle w:val="3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B04098" w:rsidRPr="00B04098">
        <w:rPr>
          <w:rFonts w:ascii="Times New Roman" w:hAnsi="Times New Roman"/>
          <w:bCs/>
          <w:sz w:val="28"/>
          <w:szCs w:val="28"/>
        </w:rPr>
        <w:lastRenderedPageBreak/>
        <w:t>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A83561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A83561">
        <w:rPr>
          <w:sz w:val="28"/>
          <w:szCs w:val="28"/>
        </w:rPr>
        <w:t xml:space="preserve">Администрация СП Темясовский сельсовет  муниципального района Баймакский район Республики </w:t>
      </w:r>
      <w:r w:rsidR="00A83561" w:rsidRPr="00A83561">
        <w:rPr>
          <w:sz w:val="28"/>
          <w:szCs w:val="28"/>
        </w:rPr>
        <w:t xml:space="preserve">Башкортостан </w:t>
      </w:r>
      <w:r w:rsidRPr="00A83561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по адресу </w:t>
      </w:r>
      <w:r w:rsidR="007A346E" w:rsidRPr="007A346E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7A346E" w:rsidRPr="007A346E">
        <w:rPr>
          <w:rFonts w:ascii="Times New Roman" w:hAnsi="Times New Roman"/>
          <w:sz w:val="28"/>
          <w:szCs w:val="28"/>
          <w:lang w:eastAsia="ru-RU"/>
        </w:rPr>
        <w:t>://</w:t>
      </w:r>
      <w:r w:rsidR="007A346E" w:rsidRPr="007A346E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7A346E" w:rsidRPr="007A346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A346E" w:rsidRPr="007A346E">
        <w:rPr>
          <w:rFonts w:ascii="Times New Roman" w:hAnsi="Times New Roman"/>
          <w:sz w:val="28"/>
          <w:szCs w:val="28"/>
          <w:lang w:val="en-US" w:eastAsia="ru-RU"/>
        </w:rPr>
        <w:t>temyasovo</w:t>
      </w:r>
      <w:proofErr w:type="spellEnd"/>
      <w:r w:rsidR="007A346E" w:rsidRPr="007A346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A346E" w:rsidRPr="007A346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A346E" w:rsidRPr="007A346E">
        <w:rPr>
          <w:rFonts w:ascii="Times New Roman" w:hAnsi="Times New Roman"/>
          <w:sz w:val="28"/>
          <w:szCs w:val="28"/>
          <w:lang w:eastAsia="ru-RU"/>
        </w:rPr>
        <w:t>/</w:t>
      </w:r>
    </w:p>
    <w:p w:rsidR="001C7C96" w:rsidRPr="00560D5E" w:rsidRDefault="00560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Pr="00BF6CE1">
        <w:rPr>
          <w:rFonts w:ascii="Times New Roman" w:hAnsi="Times New Roman"/>
          <w:sz w:val="28"/>
          <w:szCs w:val="28"/>
        </w:rPr>
        <w:t xml:space="preserve"> </w:t>
      </w:r>
      <w:r w:rsidRPr="00A83561">
        <w:rPr>
          <w:rFonts w:ascii="Times New Roman" w:hAnsi="Times New Roman"/>
          <w:sz w:val="28"/>
          <w:szCs w:val="28"/>
        </w:rPr>
        <w:t xml:space="preserve">отдел по работе с муниципальным имуществом </w:t>
      </w:r>
      <w:r w:rsidR="00A83561">
        <w:rPr>
          <w:sz w:val="28"/>
          <w:szCs w:val="28"/>
        </w:rPr>
        <w:t xml:space="preserve">Администрация СП Темясовский сельсовет  муниципального района Баймакский район Республики Башкортостан </w:t>
      </w:r>
      <w:bookmarkStart w:id="0" w:name="_GoBack"/>
      <w:bookmarkEnd w:id="0"/>
      <w:r w:rsidR="00A83561" w:rsidRPr="00A83561">
        <w:rPr>
          <w:rFonts w:ascii="Times New Roman" w:hAnsi="Times New Roman"/>
          <w:sz w:val="28"/>
          <w:szCs w:val="28"/>
        </w:rPr>
        <w:t>зам главы землеустроителя</w:t>
      </w:r>
      <w:r w:rsidRPr="00A83561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393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Байрамгулова</w:t>
      </w:r>
    </w:p>
    <w:p w:rsidR="00883617" w:rsidRDefault="008836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Утвержден</w:t>
      </w:r>
    </w:p>
    <w:p w:rsidR="001C7C96" w:rsidRPr="00BF6CE1" w:rsidRDefault="001C7C96" w:rsidP="00A8356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="00A83561">
        <w:rPr>
          <w:sz w:val="28"/>
          <w:szCs w:val="28"/>
        </w:rPr>
        <w:t xml:space="preserve">Администрация СП Темясовский сельсовет  муниципального района Баймакский район Республики </w:t>
      </w:r>
      <w:r w:rsidR="00A83561" w:rsidRPr="00A83561">
        <w:rPr>
          <w:sz w:val="28"/>
          <w:szCs w:val="28"/>
        </w:rPr>
        <w:t>Башкортостан</w:t>
      </w:r>
      <w:r w:rsidR="00A83561" w:rsidRPr="00BF6CE1">
        <w:rPr>
          <w:rFonts w:ascii="Times New Roman" w:hAnsi="Times New Roman"/>
          <w:sz w:val="28"/>
          <w:szCs w:val="28"/>
        </w:rPr>
        <w:t xml:space="preserve"> </w:t>
      </w:r>
      <w:r w:rsidR="00560D5E" w:rsidRPr="00BF6CE1">
        <w:rPr>
          <w:rFonts w:ascii="Times New Roman" w:hAnsi="Times New Roman"/>
          <w:sz w:val="28"/>
          <w:szCs w:val="28"/>
        </w:rPr>
        <w:t xml:space="preserve">№___ </w:t>
      </w:r>
      <w:proofErr w:type="gramStart"/>
      <w:r w:rsidR="00560D5E" w:rsidRPr="00BF6CE1">
        <w:rPr>
          <w:rFonts w:ascii="Times New Roman" w:hAnsi="Times New Roman"/>
          <w:sz w:val="28"/>
          <w:szCs w:val="28"/>
        </w:rPr>
        <w:t>от</w:t>
      </w:r>
      <w:proofErr w:type="gramEnd"/>
      <w:r w:rsidR="00560D5E" w:rsidRPr="00BF6CE1">
        <w:rPr>
          <w:rFonts w:ascii="Times New Roman" w:hAnsi="Times New Roman"/>
          <w:sz w:val="28"/>
          <w:szCs w:val="28"/>
        </w:rPr>
        <w:t xml:space="preserve"> ____________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муниципальная услуга) разработан в целях </w:t>
      </w:r>
      <w:r w:rsidRPr="00F26153">
        <w:rPr>
          <w:sz w:val="28"/>
          <w:szCs w:val="28"/>
        </w:rPr>
        <w:lastRenderedPageBreak/>
        <w:t>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11" w:history="1">
        <w:r w:rsidR="007A346E" w:rsidRPr="0098723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7A346E" w:rsidRPr="007A346E">
          <w:rPr>
            <w:rStyle w:val="a6"/>
            <w:rFonts w:ascii="Times New Roman" w:hAnsi="Times New Roman"/>
            <w:sz w:val="28"/>
            <w:szCs w:val="28"/>
          </w:rPr>
          <w:t>://</w:t>
        </w:r>
        <w:r w:rsidR="007A346E" w:rsidRPr="0098723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A346E" w:rsidRPr="007A346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A346E" w:rsidRPr="00987239">
          <w:rPr>
            <w:rStyle w:val="a6"/>
            <w:rFonts w:ascii="Times New Roman" w:hAnsi="Times New Roman"/>
            <w:sz w:val="28"/>
            <w:szCs w:val="28"/>
            <w:lang w:val="en-US"/>
          </w:rPr>
          <w:t>temyasovo</w:t>
        </w:r>
        <w:proofErr w:type="spellEnd"/>
        <w:r w:rsidR="007A346E" w:rsidRPr="007A346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A346E" w:rsidRPr="0098723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A346E" w:rsidRPr="007A346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7A346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7A346E" w:rsidRPr="007A346E">
        <w:rPr>
          <w:rFonts w:ascii="Times New Roman" w:hAnsi="Times New Roman"/>
          <w:sz w:val="28"/>
          <w:szCs w:val="28"/>
          <w:lang w:val="en-US"/>
        </w:rPr>
        <w:t>http</w:t>
      </w:r>
      <w:r w:rsidR="007A346E" w:rsidRPr="00D20AFA">
        <w:rPr>
          <w:rFonts w:ascii="Times New Roman" w:hAnsi="Times New Roman"/>
          <w:sz w:val="28"/>
          <w:szCs w:val="28"/>
        </w:rPr>
        <w:t>://</w:t>
      </w:r>
      <w:r w:rsidR="007A346E" w:rsidRPr="007A346E">
        <w:rPr>
          <w:rFonts w:ascii="Times New Roman" w:hAnsi="Times New Roman"/>
          <w:sz w:val="28"/>
          <w:szCs w:val="28"/>
          <w:lang w:val="en-US"/>
        </w:rPr>
        <w:t>www</w:t>
      </w:r>
      <w:r w:rsidR="007A346E" w:rsidRPr="00D20AFA">
        <w:rPr>
          <w:rFonts w:ascii="Times New Roman" w:hAnsi="Times New Roman"/>
          <w:sz w:val="28"/>
          <w:szCs w:val="28"/>
        </w:rPr>
        <w:t>.</w:t>
      </w:r>
      <w:r w:rsidR="007A346E" w:rsidRPr="007A346E">
        <w:rPr>
          <w:rFonts w:ascii="Times New Roman" w:hAnsi="Times New Roman"/>
          <w:sz w:val="28"/>
          <w:szCs w:val="28"/>
          <w:lang w:val="en-US"/>
        </w:rPr>
        <w:t>temyasovo</w:t>
      </w:r>
      <w:r w:rsidR="007A346E" w:rsidRPr="00D20AFA">
        <w:rPr>
          <w:rFonts w:ascii="Times New Roman" w:hAnsi="Times New Roman"/>
          <w:sz w:val="28"/>
          <w:szCs w:val="28"/>
        </w:rPr>
        <w:t>.</w:t>
      </w:r>
      <w:r w:rsidR="007A346E" w:rsidRPr="007A346E">
        <w:rPr>
          <w:rFonts w:ascii="Times New Roman" w:hAnsi="Times New Roman"/>
          <w:sz w:val="28"/>
          <w:szCs w:val="28"/>
          <w:lang w:val="en-US"/>
        </w:rPr>
        <w:t>ru</w:t>
      </w:r>
      <w:r w:rsidR="007A346E" w:rsidRPr="00D20AFA">
        <w:rPr>
          <w:rFonts w:ascii="Times New Roman" w:hAnsi="Times New Roman"/>
          <w:sz w:val="28"/>
          <w:szCs w:val="28"/>
        </w:rPr>
        <w:t xml:space="preserve">/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</w:t>
      </w:r>
      <w:r w:rsidR="001C7C96" w:rsidRPr="00916387">
        <w:rPr>
          <w:rFonts w:ascii="Times New Roman" w:hAnsi="Times New Roman"/>
          <w:sz w:val="28"/>
          <w:szCs w:val="28"/>
        </w:rPr>
        <w:lastRenderedPageBreak/>
        <w:t xml:space="preserve">Башкортостан, на территории которого планируется размещение объекта, в случае размещения объектов, указанных в </w:t>
      </w:r>
      <w:hyperlink r:id="rId12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</w:t>
      </w:r>
      <w:r w:rsidRPr="00F26153">
        <w:rPr>
          <w:rFonts w:ascii="Times New Roman" w:hAnsi="Times New Roman"/>
          <w:sz w:val="28"/>
        </w:rPr>
        <w:lastRenderedPageBreak/>
        <w:t xml:space="preserve">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  <w:proofErr w:type="gramEnd"/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 xml:space="preserve">государственной </w:t>
      </w:r>
      <w:r w:rsidRPr="00F26153">
        <w:rPr>
          <w:rFonts w:ascii="Times New Roman" w:hAnsi="Times New Roman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lastRenderedPageBreak/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</w:t>
      </w:r>
      <w:r w:rsidRPr="00F26153">
        <w:rPr>
          <w:rFonts w:ascii="Times New Roman" w:hAnsi="Times New Roman"/>
          <w:sz w:val="28"/>
          <w:szCs w:val="28"/>
        </w:rPr>
        <w:lastRenderedPageBreak/>
        <w:t>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 w:rsidR="000A7F24"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8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lastRenderedPageBreak/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30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31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E01E3F">
        <w:rPr>
          <w:rFonts w:ascii="Times New Roman" w:hAnsi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2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lastRenderedPageBreak/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6F5C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3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 xml:space="preserve">Администрации (Уполномоченном </w:t>
      </w:r>
      <w:r w:rsidR="006E7F1C" w:rsidRPr="006E7F1C">
        <w:rPr>
          <w:rFonts w:ascii="Times New Roman" w:hAnsi="Times New Roman"/>
          <w:sz w:val="28"/>
          <w:szCs w:val="28"/>
        </w:rPr>
        <w:lastRenderedPageBreak/>
        <w:t>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</w:t>
      </w:r>
      <w:r w:rsidR="002E333C" w:rsidRPr="002E333C">
        <w:rPr>
          <w:rFonts w:ascii="Times New Roman" w:hAnsi="Times New Roman"/>
          <w:sz w:val="28"/>
          <w:szCs w:val="28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="002E333C"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t xml:space="preserve">постановлением </w:t>
      </w:r>
      <w:r w:rsidR="00E502AB" w:rsidRPr="00BF6CE1">
        <w:rPr>
          <w:rFonts w:ascii="Times New Roman" w:hAnsi="Times New Roman"/>
          <w:sz w:val="28"/>
          <w:szCs w:val="28"/>
          <w:highlight w:val="yellow"/>
        </w:rPr>
        <w:t>Администрации №594 от  08.05.2020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F26153">
        <w:rPr>
          <w:rFonts w:ascii="Times New Roman" w:hAnsi="Times New Roman"/>
          <w:sz w:val="28"/>
          <w:szCs w:val="28"/>
        </w:rPr>
        <w:lastRenderedPageBreak/>
        <w:t>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lastRenderedPageBreak/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lastRenderedPageBreak/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таких документов в РГАУ МФЦ определяются Соглашением о взаимодействии, заключенным в порядке, установленном Постановлением </w:t>
      </w:r>
      <w:r w:rsidRPr="00F26153">
        <w:rPr>
          <w:rFonts w:ascii="Times New Roman" w:hAnsi="Times New Roman"/>
          <w:sz w:val="28"/>
          <w:szCs w:val="28"/>
        </w:rPr>
        <w:lastRenderedPageBreak/>
        <w:t>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="00910F97"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="00910F97"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  <w:r w:rsidRPr="00ED439B">
        <w:rPr>
          <w:rFonts w:ascii="Times New Roman" w:hAnsi="Times New Roman"/>
          <w:sz w:val="28"/>
          <w:szCs w:val="28"/>
        </w:rPr>
        <w:lastRenderedPageBreak/>
        <w:t xml:space="preserve">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lastRenderedPageBreak/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4"/>
          <w:headerReference w:type="firs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BC" w:rsidRDefault="006F5CBC">
      <w:pPr>
        <w:spacing w:after="0" w:line="240" w:lineRule="auto"/>
      </w:pPr>
      <w:r>
        <w:separator/>
      </w:r>
    </w:p>
  </w:endnote>
  <w:endnote w:type="continuationSeparator" w:id="0">
    <w:p w:rsidR="006F5CBC" w:rsidRDefault="006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BC" w:rsidRDefault="006F5CBC">
      <w:pPr>
        <w:spacing w:after="0" w:line="240" w:lineRule="auto"/>
      </w:pPr>
      <w:r>
        <w:separator/>
      </w:r>
    </w:p>
  </w:footnote>
  <w:footnote w:type="continuationSeparator" w:id="0">
    <w:p w:rsidR="006F5CBC" w:rsidRDefault="006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Pr="00ED09D2" w:rsidRDefault="00AA2AEB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D20AFA">
      <w:rPr>
        <w:rFonts w:ascii="Times New Roman" w:hAnsi="Times New Roman"/>
        <w:noProof/>
        <w:sz w:val="24"/>
        <w:szCs w:val="24"/>
      </w:rPr>
      <w:t>6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Default="00AA2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85807"/>
    <w:rsid w:val="000909C5"/>
    <w:rsid w:val="000945C2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2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251A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5CBC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346E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61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07E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87A34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0AFA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3713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9CA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79FFDCA7AA5772CCA652346ECE8C10FU2G" TargetMode="External"/><Relationship Id="rId17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33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9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myasovo.ru/" TargetMode="External"/><Relationship Id="rId24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2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8" Type="http://schemas.openxmlformats.org/officeDocument/2006/relationships/hyperlink" Target="consultantplus://offline/ref=FDF3642BE0372F8109983F88F4856100010437B6EC40E2E72F5F70832BE821F59B094654379FFDCA7AA5772CCA652346ECE8C10FU2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emys-sp@yandex.ru" TargetMode="External"/><Relationship Id="rId19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31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7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0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294F-583F-4A87-9100-F0C5EAFD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15766</Words>
  <Characters>89871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сп</cp:lastModifiedBy>
  <cp:revision>12</cp:revision>
  <cp:lastPrinted>2022-01-20T05:52:00Z</cp:lastPrinted>
  <dcterms:created xsi:type="dcterms:W3CDTF">2022-03-11T05:57:00Z</dcterms:created>
  <dcterms:modified xsi:type="dcterms:W3CDTF">2022-03-11T06:14:00Z</dcterms:modified>
</cp:coreProperties>
</file>