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Ind w:w="-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4320"/>
        <w:gridCol w:w="281"/>
        <w:gridCol w:w="1440"/>
        <w:gridCol w:w="169"/>
        <w:gridCol w:w="4230"/>
        <w:gridCol w:w="101"/>
      </w:tblGrid>
      <w:tr w:rsidR="007372EB" w:rsidRPr="009A5B89" w:rsidTr="000C6AD1">
        <w:tc>
          <w:tcPr>
            <w:tcW w:w="576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72EB" w:rsidRPr="008F7A07" w:rsidRDefault="007372EB" w:rsidP="000C6AD1">
            <w:pPr>
              <w:jc w:val="center"/>
              <w:rPr>
                <w:rFonts w:ascii="Palatino Linotype" w:hAnsi="Palatino Linotype"/>
                <w:b/>
                <w:sz w:val="20"/>
                <w:szCs w:val="16"/>
              </w:rPr>
            </w:pPr>
            <w:r w:rsidRPr="008F7A07">
              <w:rPr>
                <w:rFonts w:ascii="Palatino Linotype" w:hAnsi="Palatino Linotype"/>
                <w:b/>
                <w:sz w:val="20"/>
                <w:szCs w:val="16"/>
              </w:rPr>
              <w:t>БАШҠОРТОСТАН  РЕСПУБЛИКАҺ</w:t>
            </w:r>
            <w:proofErr w:type="gramStart"/>
            <w:r w:rsidRPr="008F7A07">
              <w:rPr>
                <w:rFonts w:ascii="Palatino Linotype" w:hAnsi="Palatino Linotype"/>
                <w:b/>
                <w:sz w:val="20"/>
                <w:szCs w:val="16"/>
              </w:rPr>
              <w:t>Ы</w:t>
            </w:r>
            <w:proofErr w:type="gramEnd"/>
          </w:p>
          <w:p w:rsidR="007372EB" w:rsidRPr="008F7A07" w:rsidRDefault="007372EB" w:rsidP="000C6AD1">
            <w:pPr>
              <w:jc w:val="center"/>
              <w:rPr>
                <w:rFonts w:ascii="Palatino Linotype" w:hAnsi="Palatino Linotype"/>
                <w:b/>
                <w:sz w:val="20"/>
                <w:szCs w:val="16"/>
              </w:rPr>
            </w:pPr>
            <w:r w:rsidRPr="008F7A07">
              <w:rPr>
                <w:rFonts w:ascii="Palatino Linotype" w:hAnsi="Palatino Linotype"/>
                <w:b/>
                <w:sz w:val="20"/>
                <w:szCs w:val="16"/>
              </w:rPr>
              <w:t>БАЙМАҠ   РАЙОНЫ</w:t>
            </w:r>
          </w:p>
          <w:p w:rsidR="007372EB" w:rsidRPr="008F7A07" w:rsidRDefault="007372EB" w:rsidP="000C6AD1">
            <w:pPr>
              <w:jc w:val="center"/>
              <w:rPr>
                <w:rFonts w:ascii="Palatino Linotype" w:hAnsi="Palatino Linotype"/>
                <w:b/>
                <w:sz w:val="20"/>
                <w:szCs w:val="16"/>
              </w:rPr>
            </w:pPr>
            <w:r w:rsidRPr="008F7A07">
              <w:rPr>
                <w:rFonts w:ascii="Palatino Linotype" w:hAnsi="Palatino Linotype"/>
                <w:b/>
                <w:sz w:val="20"/>
                <w:szCs w:val="16"/>
              </w:rPr>
              <w:t>МУНИЦИПАЛЬ РАЙОНЫНЫҢ</w:t>
            </w:r>
          </w:p>
          <w:p w:rsidR="007372EB" w:rsidRPr="008F7A07" w:rsidRDefault="007372EB" w:rsidP="000C6AD1">
            <w:pPr>
              <w:tabs>
                <w:tab w:val="left" w:pos="390"/>
                <w:tab w:val="center" w:pos="2142"/>
                <w:tab w:val="center" w:pos="2322"/>
              </w:tabs>
              <w:rPr>
                <w:rFonts w:ascii="Palatino Linotype" w:hAnsi="Palatino Linotype"/>
                <w:b/>
                <w:sz w:val="20"/>
                <w:szCs w:val="16"/>
              </w:rPr>
            </w:pPr>
            <w:r w:rsidRPr="008F7A07">
              <w:rPr>
                <w:rFonts w:ascii="Palatino Linotype" w:hAnsi="Palatino Linotype"/>
                <w:b/>
                <w:sz w:val="20"/>
                <w:szCs w:val="16"/>
              </w:rPr>
              <w:tab/>
              <w:t xml:space="preserve">        ТЕМӘС   АУЫЛ   СОВЕТЫ </w:t>
            </w:r>
          </w:p>
          <w:p w:rsidR="007372EB" w:rsidRPr="008F7A07" w:rsidRDefault="007372EB" w:rsidP="000C6AD1">
            <w:pPr>
              <w:tabs>
                <w:tab w:val="left" w:pos="380"/>
                <w:tab w:val="center" w:pos="2142"/>
              </w:tabs>
              <w:jc w:val="center"/>
              <w:rPr>
                <w:rFonts w:ascii="Palatino Linotype" w:hAnsi="Palatino Linotype"/>
                <w:b/>
                <w:sz w:val="20"/>
                <w:szCs w:val="16"/>
              </w:rPr>
            </w:pPr>
            <w:r w:rsidRPr="008F7A07">
              <w:rPr>
                <w:rFonts w:ascii="Palatino Linotype" w:hAnsi="Palatino Linotype"/>
                <w:b/>
                <w:sz w:val="20"/>
                <w:szCs w:val="16"/>
              </w:rPr>
              <w:t xml:space="preserve">АУЫЛ   БИЛӘМӘҺЕ </w:t>
            </w:r>
          </w:p>
          <w:p w:rsidR="007372EB" w:rsidRPr="008F7A07" w:rsidRDefault="007372EB" w:rsidP="000C6AD1">
            <w:pPr>
              <w:tabs>
                <w:tab w:val="left" w:pos="380"/>
                <w:tab w:val="center" w:pos="2142"/>
              </w:tabs>
              <w:jc w:val="center"/>
              <w:rPr>
                <w:rFonts w:ascii="Palatino Linotype" w:hAnsi="Palatino Linotype"/>
                <w:b/>
                <w:sz w:val="20"/>
                <w:szCs w:val="16"/>
              </w:rPr>
            </w:pPr>
            <w:r w:rsidRPr="008F7A07">
              <w:rPr>
                <w:rFonts w:ascii="Palatino Linotype" w:hAnsi="Palatino Linotype"/>
                <w:b/>
                <w:sz w:val="20"/>
                <w:szCs w:val="16"/>
              </w:rPr>
              <w:t>ХАКИМИӘТЕ</w:t>
            </w:r>
          </w:p>
          <w:p w:rsidR="007372EB" w:rsidRPr="008F7A07" w:rsidRDefault="007372EB" w:rsidP="000C6AD1">
            <w:pPr>
              <w:jc w:val="center"/>
              <w:rPr>
                <w:rFonts w:ascii="Palatino Linotype" w:hAnsi="Palatino Linotype"/>
                <w:sz w:val="20"/>
                <w:szCs w:val="16"/>
              </w:rPr>
            </w:pPr>
            <w:r w:rsidRPr="008F7A07">
              <w:rPr>
                <w:rFonts w:ascii="Palatino Linotype" w:hAnsi="Palatino Linotype"/>
                <w:sz w:val="20"/>
                <w:szCs w:val="16"/>
              </w:rPr>
              <w:t xml:space="preserve">453663,  </w:t>
            </w:r>
            <w:proofErr w:type="spellStart"/>
            <w:r w:rsidRPr="008F7A07">
              <w:rPr>
                <w:rFonts w:ascii="Palatino Linotype" w:hAnsi="Palatino Linotype"/>
                <w:sz w:val="20"/>
                <w:szCs w:val="16"/>
              </w:rPr>
              <w:t>Баймаҡ</w:t>
            </w:r>
            <w:proofErr w:type="spellEnd"/>
            <w:r w:rsidRPr="008F7A07">
              <w:rPr>
                <w:rFonts w:ascii="Palatino Linotype" w:hAnsi="Palatino Linotype"/>
                <w:sz w:val="20"/>
                <w:szCs w:val="16"/>
              </w:rPr>
              <w:t xml:space="preserve"> районы, </w:t>
            </w:r>
            <w:proofErr w:type="spellStart"/>
            <w:r w:rsidRPr="008F7A07">
              <w:rPr>
                <w:rFonts w:ascii="Palatino Linotype" w:hAnsi="Palatino Linotype"/>
                <w:sz w:val="20"/>
                <w:szCs w:val="16"/>
              </w:rPr>
              <w:t>Темәс</w:t>
            </w:r>
            <w:proofErr w:type="spellEnd"/>
            <w:r w:rsidR="00830BC6">
              <w:rPr>
                <w:rFonts w:ascii="Palatino Linotype" w:hAnsi="Palatino Linotype"/>
                <w:sz w:val="20"/>
                <w:szCs w:val="16"/>
              </w:rPr>
              <w:t xml:space="preserve"> </w:t>
            </w:r>
            <w:proofErr w:type="spellStart"/>
            <w:r w:rsidRPr="008F7A07">
              <w:rPr>
                <w:rFonts w:ascii="Palatino Linotype" w:hAnsi="Palatino Linotype"/>
                <w:sz w:val="20"/>
                <w:szCs w:val="16"/>
              </w:rPr>
              <w:t>ауылы</w:t>
            </w:r>
            <w:proofErr w:type="spellEnd"/>
            <w:r w:rsidRPr="008F7A07">
              <w:rPr>
                <w:rFonts w:ascii="Palatino Linotype" w:hAnsi="Palatino Linotype"/>
                <w:sz w:val="20"/>
                <w:szCs w:val="16"/>
              </w:rPr>
              <w:t>, Почта урамы,6</w:t>
            </w:r>
          </w:p>
          <w:p w:rsidR="007372EB" w:rsidRPr="008F7A07" w:rsidRDefault="007372EB" w:rsidP="000C6AD1">
            <w:pPr>
              <w:tabs>
                <w:tab w:val="left" w:pos="1260"/>
                <w:tab w:val="center" w:pos="2322"/>
              </w:tabs>
              <w:rPr>
                <w:rFonts w:ascii="Palatino Linotype" w:hAnsi="Palatino Linotype"/>
                <w:sz w:val="20"/>
                <w:szCs w:val="16"/>
                <w:lang w:val="en-US"/>
              </w:rPr>
            </w:pPr>
            <w:r w:rsidRPr="008F7A07">
              <w:rPr>
                <w:rFonts w:ascii="Palatino Linotype" w:hAnsi="Palatino Linotype"/>
                <w:sz w:val="20"/>
                <w:szCs w:val="16"/>
              </w:rPr>
              <w:tab/>
              <w:t>тел</w:t>
            </w:r>
            <w:r w:rsidRPr="008F7A07">
              <w:rPr>
                <w:rFonts w:ascii="Palatino Linotype" w:hAnsi="Palatino Linotype"/>
                <w:sz w:val="20"/>
                <w:szCs w:val="16"/>
                <w:lang w:val="en-US"/>
              </w:rPr>
              <w:t>.: (34751) 4-83-36, 4-84-03</w:t>
            </w:r>
          </w:p>
          <w:p w:rsidR="007372EB" w:rsidRPr="008F7A07" w:rsidRDefault="007372EB" w:rsidP="000C6AD1">
            <w:pPr>
              <w:rPr>
                <w:rFonts w:ascii="Palatino Linotype" w:hAnsi="Palatino Linotype"/>
                <w:bCs/>
                <w:iCs/>
                <w:sz w:val="20"/>
                <w:szCs w:val="16"/>
                <w:lang w:val="en-US"/>
              </w:rPr>
            </w:pPr>
            <w:r w:rsidRPr="008F7A07">
              <w:rPr>
                <w:rFonts w:ascii="Palatino Linotype" w:hAnsi="Palatino Linotype"/>
                <w:b/>
                <w:bCs/>
                <w:i/>
                <w:iCs/>
                <w:sz w:val="20"/>
                <w:szCs w:val="16"/>
                <w:lang w:val="en-US"/>
              </w:rPr>
              <w:t xml:space="preserve">                               E-mail: </w:t>
            </w:r>
            <w:hyperlink r:id="rId5" w:history="1">
              <w:r w:rsidRPr="008F7A07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20"/>
                  <w:szCs w:val="16"/>
                  <w:u w:val="single"/>
                  <w:lang w:val="en-US"/>
                </w:rPr>
                <w:t>temys-sp@yandex.ru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72EB" w:rsidRPr="008F7A07" w:rsidRDefault="007372EB" w:rsidP="000C6AD1">
            <w:pPr>
              <w:jc w:val="center"/>
              <w:rPr>
                <w:rFonts w:ascii="Palatino Linotype" w:hAnsi="Palatino Linotype"/>
                <w:sz w:val="20"/>
                <w:szCs w:val="16"/>
                <w:lang w:val="en-US"/>
              </w:rPr>
            </w:pPr>
            <w:r>
              <w:rPr>
                <w:noProof/>
                <w:sz w:val="28"/>
                <w:lang w:val="ba-RU" w:eastAsia="ba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72EB" w:rsidRPr="008F7A07" w:rsidRDefault="007372EB" w:rsidP="000C6AD1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rFonts w:ascii="Palatino Linotype" w:hAnsi="Palatino Linotype"/>
                <w:sz w:val="20"/>
                <w:szCs w:val="16"/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72EB" w:rsidRPr="008F7A07" w:rsidRDefault="007372EB" w:rsidP="000C6AD1">
            <w:pPr>
              <w:ind w:left="-118" w:right="-144"/>
              <w:jc w:val="center"/>
              <w:rPr>
                <w:rFonts w:ascii="Palatino Linotype" w:hAnsi="Palatino Linotype"/>
                <w:b/>
                <w:sz w:val="20"/>
                <w:szCs w:val="16"/>
              </w:rPr>
            </w:pPr>
            <w:r w:rsidRPr="008F7A07">
              <w:rPr>
                <w:rFonts w:ascii="Palatino Linotype" w:hAnsi="Palatino Linotype"/>
                <w:b/>
                <w:sz w:val="20"/>
                <w:szCs w:val="16"/>
              </w:rPr>
              <w:t>РЕСПУБЛИКА БАШКОРТОСТАН</w:t>
            </w:r>
          </w:p>
          <w:p w:rsidR="007372EB" w:rsidRPr="008F7A07" w:rsidRDefault="007372EB" w:rsidP="000C6AD1">
            <w:pPr>
              <w:ind w:left="-118" w:right="-144"/>
              <w:jc w:val="center"/>
              <w:rPr>
                <w:rFonts w:ascii="Palatino Linotype" w:hAnsi="Palatino Linotype"/>
                <w:b/>
                <w:sz w:val="20"/>
                <w:szCs w:val="16"/>
              </w:rPr>
            </w:pPr>
            <w:r w:rsidRPr="008F7A07">
              <w:rPr>
                <w:rFonts w:ascii="Palatino Linotype" w:hAnsi="Palatino Linotype"/>
                <w:b/>
                <w:sz w:val="20"/>
                <w:szCs w:val="16"/>
              </w:rPr>
              <w:t>АДМИНИСТРАЦИЯ</w:t>
            </w:r>
          </w:p>
          <w:p w:rsidR="007372EB" w:rsidRPr="008F7A07" w:rsidRDefault="007372EB" w:rsidP="000C6AD1">
            <w:pPr>
              <w:keepNext/>
              <w:ind w:left="-118" w:right="-144"/>
              <w:jc w:val="center"/>
              <w:outlineLvl w:val="1"/>
              <w:rPr>
                <w:rFonts w:ascii="Palatino Linotype" w:hAnsi="Palatino Linotype"/>
                <w:b/>
                <w:sz w:val="20"/>
                <w:szCs w:val="16"/>
              </w:rPr>
            </w:pPr>
            <w:r w:rsidRPr="008F7A07">
              <w:rPr>
                <w:rFonts w:ascii="Palatino Linotype" w:hAnsi="Palatino Linotype"/>
                <w:b/>
                <w:sz w:val="20"/>
                <w:szCs w:val="16"/>
              </w:rPr>
              <w:t>СЕЛЬСКОГО ПОСЕЛЕНИЯ ТЕМЯСОВСКИЙ  СЕЛЬСОВЕТ МУНИЦИПАЛЬНОГО РАЙОНА</w:t>
            </w:r>
          </w:p>
          <w:p w:rsidR="007372EB" w:rsidRPr="008F7A07" w:rsidRDefault="007372EB" w:rsidP="000C6AD1">
            <w:pPr>
              <w:tabs>
                <w:tab w:val="left" w:pos="380"/>
                <w:tab w:val="center" w:pos="2142"/>
              </w:tabs>
              <w:jc w:val="center"/>
              <w:rPr>
                <w:rFonts w:ascii="Palatino Linotype" w:hAnsi="Palatino Linotype"/>
                <w:b/>
                <w:sz w:val="20"/>
                <w:szCs w:val="16"/>
              </w:rPr>
            </w:pPr>
            <w:r w:rsidRPr="008F7A07">
              <w:rPr>
                <w:rFonts w:ascii="Palatino Linotype" w:hAnsi="Palatino Linotype"/>
                <w:b/>
                <w:sz w:val="20"/>
                <w:szCs w:val="16"/>
              </w:rPr>
              <w:t>БАЙМАКСКИЙ РАЙОН</w:t>
            </w:r>
          </w:p>
          <w:p w:rsidR="007372EB" w:rsidRPr="008F7A07" w:rsidRDefault="007372EB" w:rsidP="000C6AD1">
            <w:pPr>
              <w:ind w:left="-118" w:right="-144"/>
              <w:jc w:val="center"/>
              <w:rPr>
                <w:rFonts w:ascii="Palatino Linotype" w:hAnsi="Palatino Linotype"/>
                <w:sz w:val="20"/>
                <w:szCs w:val="16"/>
              </w:rPr>
            </w:pPr>
            <w:r w:rsidRPr="008F7A07">
              <w:rPr>
                <w:rFonts w:ascii="Palatino Linotype" w:hAnsi="Palatino Linotype"/>
                <w:sz w:val="20"/>
                <w:szCs w:val="16"/>
              </w:rPr>
              <w:t xml:space="preserve">453663,  </w:t>
            </w:r>
            <w:proofErr w:type="spellStart"/>
            <w:r w:rsidRPr="008F7A07">
              <w:rPr>
                <w:rFonts w:ascii="Palatino Linotype" w:hAnsi="Palatino Linotype"/>
                <w:sz w:val="20"/>
                <w:szCs w:val="16"/>
              </w:rPr>
              <w:t>Баймакский</w:t>
            </w:r>
            <w:proofErr w:type="spellEnd"/>
            <w:r w:rsidRPr="008F7A07">
              <w:rPr>
                <w:rFonts w:ascii="Palatino Linotype" w:hAnsi="Palatino Linotype"/>
                <w:sz w:val="20"/>
                <w:szCs w:val="16"/>
              </w:rPr>
              <w:t xml:space="preserve"> район, </w:t>
            </w:r>
            <w:proofErr w:type="spellStart"/>
            <w:r w:rsidRPr="008F7A07">
              <w:rPr>
                <w:rFonts w:ascii="Palatino Linotype" w:hAnsi="Palatino Linotype"/>
                <w:sz w:val="20"/>
                <w:szCs w:val="16"/>
              </w:rPr>
              <w:t>с</w:t>
            </w:r>
            <w:proofErr w:type="gramStart"/>
            <w:r w:rsidRPr="008F7A07">
              <w:rPr>
                <w:rFonts w:ascii="Palatino Linotype" w:hAnsi="Palatino Linotype"/>
                <w:sz w:val="20"/>
                <w:szCs w:val="16"/>
              </w:rPr>
              <w:t>.Т</w:t>
            </w:r>
            <w:proofErr w:type="gramEnd"/>
            <w:r w:rsidRPr="008F7A07">
              <w:rPr>
                <w:rFonts w:ascii="Palatino Linotype" w:hAnsi="Palatino Linotype"/>
                <w:sz w:val="20"/>
                <w:szCs w:val="16"/>
              </w:rPr>
              <w:t>емясово</w:t>
            </w:r>
            <w:proofErr w:type="spellEnd"/>
            <w:r w:rsidRPr="008F7A07">
              <w:rPr>
                <w:rFonts w:ascii="Palatino Linotype" w:hAnsi="Palatino Linotype"/>
                <w:sz w:val="20"/>
                <w:szCs w:val="16"/>
              </w:rPr>
              <w:t>, ул. Почтовая,6</w:t>
            </w:r>
          </w:p>
          <w:p w:rsidR="007372EB" w:rsidRPr="009A5B89" w:rsidRDefault="007372EB" w:rsidP="000C6AD1">
            <w:pPr>
              <w:ind w:left="-118" w:right="-144"/>
              <w:jc w:val="center"/>
              <w:rPr>
                <w:rFonts w:ascii="Palatino Linotype" w:hAnsi="Palatino Linotype"/>
                <w:sz w:val="20"/>
                <w:szCs w:val="16"/>
              </w:rPr>
            </w:pPr>
            <w:r w:rsidRPr="008F7A07">
              <w:rPr>
                <w:rFonts w:ascii="Palatino Linotype" w:hAnsi="Palatino Linotype"/>
                <w:sz w:val="20"/>
                <w:szCs w:val="16"/>
              </w:rPr>
              <w:t>тел</w:t>
            </w:r>
            <w:r w:rsidRPr="009A5B89">
              <w:rPr>
                <w:rFonts w:ascii="Palatino Linotype" w:hAnsi="Palatino Linotype"/>
                <w:sz w:val="20"/>
                <w:szCs w:val="16"/>
              </w:rPr>
              <w:t>.: (34751) 4-83-36, 4-84-03</w:t>
            </w:r>
          </w:p>
          <w:p w:rsidR="007372EB" w:rsidRPr="009A5B89" w:rsidRDefault="007372EB" w:rsidP="000C6AD1">
            <w:pPr>
              <w:ind w:right="-144"/>
              <w:rPr>
                <w:rFonts w:ascii="Palatino Linotype" w:hAnsi="Palatino Linotype"/>
                <w:sz w:val="20"/>
                <w:szCs w:val="16"/>
              </w:rPr>
            </w:pPr>
            <w:r w:rsidRPr="008F7A07">
              <w:rPr>
                <w:rFonts w:ascii="Palatino Linotype" w:hAnsi="Palatino Linotype"/>
                <w:b/>
                <w:i/>
                <w:sz w:val="20"/>
                <w:szCs w:val="16"/>
                <w:lang w:val="en-US"/>
              </w:rPr>
              <w:t>E</w:t>
            </w:r>
            <w:r w:rsidRPr="009A5B89">
              <w:rPr>
                <w:rFonts w:ascii="Palatino Linotype" w:hAnsi="Palatino Linotype"/>
                <w:b/>
                <w:i/>
                <w:sz w:val="20"/>
                <w:szCs w:val="16"/>
              </w:rPr>
              <w:t>-</w:t>
            </w:r>
            <w:r w:rsidRPr="008F7A07">
              <w:rPr>
                <w:rFonts w:ascii="Palatino Linotype" w:hAnsi="Palatino Linotype"/>
                <w:b/>
                <w:i/>
                <w:sz w:val="20"/>
                <w:szCs w:val="16"/>
                <w:lang w:val="en-US"/>
              </w:rPr>
              <w:t>mail</w:t>
            </w:r>
            <w:r w:rsidRPr="009A5B89">
              <w:rPr>
                <w:rFonts w:ascii="Palatino Linotype" w:hAnsi="Palatino Linotype"/>
                <w:b/>
                <w:i/>
                <w:sz w:val="20"/>
                <w:szCs w:val="16"/>
              </w:rPr>
              <w:t xml:space="preserve">: </w:t>
            </w:r>
            <w:hyperlink r:id="rId7" w:history="1">
              <w:r w:rsidRPr="008F7A07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20"/>
                  <w:szCs w:val="16"/>
                  <w:u w:val="single"/>
                  <w:lang w:val="en-US"/>
                </w:rPr>
                <w:t>temys</w:t>
              </w:r>
              <w:r w:rsidRPr="009A5B89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20"/>
                  <w:szCs w:val="16"/>
                  <w:u w:val="single"/>
                </w:rPr>
                <w:t>-</w:t>
              </w:r>
              <w:r w:rsidRPr="008F7A07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20"/>
                  <w:szCs w:val="16"/>
                  <w:u w:val="single"/>
                  <w:lang w:val="en-US"/>
                </w:rPr>
                <w:t>sp</w:t>
              </w:r>
              <w:r w:rsidRPr="009A5B89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20"/>
                  <w:szCs w:val="16"/>
                  <w:u w:val="single"/>
                </w:rPr>
                <w:t>@</w:t>
              </w:r>
              <w:r w:rsidRPr="008F7A07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20"/>
                  <w:szCs w:val="16"/>
                  <w:u w:val="single"/>
                  <w:lang w:val="en-US"/>
                </w:rPr>
                <w:t>yandex</w:t>
              </w:r>
              <w:r w:rsidRPr="009A5B89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20"/>
                  <w:szCs w:val="16"/>
                  <w:u w:val="single"/>
                </w:rPr>
                <w:t>.</w:t>
              </w:r>
              <w:r w:rsidRPr="008F7A07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20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7372EB" w:rsidTr="000C6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59" w:type="dxa"/>
          <w:wAfter w:w="101" w:type="dxa"/>
        </w:trPr>
        <w:tc>
          <w:tcPr>
            <w:tcW w:w="4320" w:type="dxa"/>
          </w:tcPr>
          <w:p w:rsidR="007372EB" w:rsidRDefault="007372EB" w:rsidP="000C6AD1">
            <w:pPr>
              <w:tabs>
                <w:tab w:val="center" w:pos="2052"/>
                <w:tab w:val="left" w:pos="3000"/>
              </w:tabs>
              <w:jc w:val="center"/>
            </w:pPr>
            <w:bookmarkStart w:id="0" w:name="_GoBack"/>
            <w:r w:rsidRPr="009A5B89">
              <w:br w:type="page"/>
            </w:r>
          </w:p>
          <w:p w:rsidR="007372EB" w:rsidRPr="00D535D2" w:rsidRDefault="007372EB" w:rsidP="000C6AD1">
            <w:pPr>
              <w:tabs>
                <w:tab w:val="center" w:pos="2052"/>
                <w:tab w:val="left" w:pos="3000"/>
              </w:tabs>
              <w:jc w:val="center"/>
              <w:rPr>
                <w:b/>
                <w:sz w:val="28"/>
                <w:szCs w:val="28"/>
              </w:rPr>
            </w:pPr>
            <w:r w:rsidRPr="00D535D2">
              <w:rPr>
                <w:b/>
                <w:sz w:val="28"/>
                <w:szCs w:val="28"/>
              </w:rPr>
              <w:t>КАРАР</w:t>
            </w:r>
          </w:p>
          <w:p w:rsidR="007372EB" w:rsidRPr="00D535D2" w:rsidRDefault="007372EB" w:rsidP="000C6AD1">
            <w:pPr>
              <w:jc w:val="center"/>
              <w:rPr>
                <w:sz w:val="28"/>
                <w:szCs w:val="28"/>
              </w:rPr>
            </w:pPr>
            <w:r w:rsidRPr="00D535D2">
              <w:rPr>
                <w:sz w:val="28"/>
                <w:szCs w:val="28"/>
              </w:rPr>
              <w:t>«20» июль 2016 й.</w:t>
            </w:r>
          </w:p>
        </w:tc>
        <w:tc>
          <w:tcPr>
            <w:tcW w:w="1890" w:type="dxa"/>
            <w:gridSpan w:val="3"/>
          </w:tcPr>
          <w:p w:rsidR="007372EB" w:rsidRPr="00D535D2" w:rsidRDefault="007372EB" w:rsidP="000C6AD1">
            <w:pPr>
              <w:rPr>
                <w:sz w:val="28"/>
                <w:szCs w:val="28"/>
              </w:rPr>
            </w:pPr>
          </w:p>
          <w:p w:rsidR="007372EB" w:rsidRPr="00D535D2" w:rsidRDefault="007372EB" w:rsidP="007372EB">
            <w:pPr>
              <w:jc w:val="center"/>
              <w:rPr>
                <w:b/>
                <w:sz w:val="28"/>
                <w:szCs w:val="28"/>
              </w:rPr>
            </w:pPr>
            <w:r w:rsidRPr="00D535D2">
              <w:rPr>
                <w:b/>
                <w:sz w:val="28"/>
                <w:szCs w:val="28"/>
              </w:rPr>
              <w:t>№ 13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30" w:type="dxa"/>
          </w:tcPr>
          <w:p w:rsidR="007372EB" w:rsidRPr="00C809A9" w:rsidRDefault="007372EB" w:rsidP="000C6AD1">
            <w:pPr>
              <w:pStyle w:val="1"/>
              <w:spacing w:line="240" w:lineRule="auto"/>
              <w:rPr>
                <w:szCs w:val="28"/>
              </w:rPr>
            </w:pPr>
          </w:p>
          <w:p w:rsidR="007372EB" w:rsidRDefault="007372EB" w:rsidP="000C6AD1">
            <w:pPr>
              <w:pStyle w:val="1"/>
              <w:spacing w:line="240" w:lineRule="auto"/>
              <w:rPr>
                <w:szCs w:val="28"/>
              </w:rPr>
            </w:pPr>
            <w:r w:rsidRPr="00D535D2">
              <w:rPr>
                <w:szCs w:val="28"/>
              </w:rPr>
              <w:t>ПОСТАНОВЛЕНИЕ</w:t>
            </w:r>
          </w:p>
          <w:p w:rsidR="007372EB" w:rsidRDefault="007372EB" w:rsidP="000C6AD1">
            <w:pPr>
              <w:jc w:val="center"/>
              <w:rPr>
                <w:sz w:val="28"/>
                <w:szCs w:val="28"/>
              </w:rPr>
            </w:pPr>
            <w:r w:rsidRPr="00D535D2">
              <w:rPr>
                <w:sz w:val="28"/>
                <w:szCs w:val="28"/>
              </w:rPr>
              <w:t>«20»  июля 2016г.</w:t>
            </w:r>
          </w:p>
          <w:p w:rsidR="007372EB" w:rsidRPr="00D535D2" w:rsidRDefault="007372EB" w:rsidP="000C6AD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72EB" w:rsidRDefault="007372EB" w:rsidP="007372EB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2959B1" w:rsidRDefault="002959B1" w:rsidP="007372EB">
      <w:pPr>
        <w:tabs>
          <w:tab w:val="center" w:pos="4677"/>
          <w:tab w:val="right" w:pos="9355"/>
        </w:tabs>
        <w:jc w:val="center"/>
        <w:rPr>
          <w:b/>
        </w:rPr>
      </w:pPr>
      <w:r>
        <w:rPr>
          <w:b/>
        </w:rPr>
        <w:t>«</w:t>
      </w:r>
      <w:r w:rsidR="007372EB" w:rsidRPr="001B49FB">
        <w:rPr>
          <w:b/>
        </w:rPr>
        <w:t>Об условиях приватизации муниципального имущества</w:t>
      </w:r>
      <w:r>
        <w:rPr>
          <w:b/>
        </w:rPr>
        <w:t xml:space="preserve"> </w:t>
      </w:r>
      <w:r w:rsidR="007372EB" w:rsidRPr="001B49FB">
        <w:rPr>
          <w:b/>
        </w:rPr>
        <w:t xml:space="preserve">сельского поселения </w:t>
      </w:r>
      <w:proofErr w:type="spellStart"/>
      <w:r w:rsidR="007372EB" w:rsidRPr="001B49FB">
        <w:rPr>
          <w:b/>
        </w:rPr>
        <w:t>Темясовский</w:t>
      </w:r>
      <w:proofErr w:type="spellEnd"/>
      <w:r w:rsidR="007372EB" w:rsidRPr="001B49FB">
        <w:rPr>
          <w:b/>
        </w:rPr>
        <w:t xml:space="preserve"> сельсовет муници</w:t>
      </w:r>
      <w:r>
        <w:rPr>
          <w:b/>
        </w:rPr>
        <w:t xml:space="preserve">пального района </w:t>
      </w:r>
      <w:proofErr w:type="spellStart"/>
      <w:r>
        <w:rPr>
          <w:b/>
        </w:rPr>
        <w:t>Баймакский</w:t>
      </w:r>
      <w:proofErr w:type="spellEnd"/>
      <w:r>
        <w:rPr>
          <w:b/>
        </w:rPr>
        <w:t xml:space="preserve"> район</w:t>
      </w:r>
    </w:p>
    <w:p w:rsidR="007372EB" w:rsidRPr="001B49FB" w:rsidRDefault="007372EB" w:rsidP="007372EB">
      <w:pPr>
        <w:tabs>
          <w:tab w:val="center" w:pos="4677"/>
          <w:tab w:val="right" w:pos="9355"/>
        </w:tabs>
        <w:jc w:val="center"/>
        <w:rPr>
          <w:b/>
        </w:rPr>
      </w:pPr>
      <w:r w:rsidRPr="001B49FB">
        <w:rPr>
          <w:b/>
        </w:rPr>
        <w:t>Республики Башкортостан</w:t>
      </w:r>
      <w:r w:rsidR="002959B1">
        <w:rPr>
          <w:b/>
        </w:rPr>
        <w:t>»</w:t>
      </w:r>
    </w:p>
    <w:p w:rsidR="007372EB" w:rsidRPr="001B49FB" w:rsidRDefault="007372EB" w:rsidP="007372EB">
      <w:pPr>
        <w:tabs>
          <w:tab w:val="center" w:pos="4677"/>
          <w:tab w:val="right" w:pos="9355"/>
        </w:tabs>
        <w:jc w:val="center"/>
        <w:rPr>
          <w:b/>
        </w:rPr>
      </w:pPr>
    </w:p>
    <w:p w:rsidR="007372EB" w:rsidRPr="001B49FB" w:rsidRDefault="007372EB" w:rsidP="007372EB">
      <w:pPr>
        <w:tabs>
          <w:tab w:val="center" w:pos="4677"/>
          <w:tab w:val="right" w:pos="9355"/>
        </w:tabs>
        <w:spacing w:line="276" w:lineRule="auto"/>
        <w:ind w:firstLine="567"/>
        <w:jc w:val="both"/>
      </w:pPr>
      <w:proofErr w:type="gramStart"/>
      <w:r w:rsidRPr="001B49FB">
        <w:t xml:space="preserve">Руководствуясь ст.14,ст.15.1 Федерального закона от 06.10.2003 № 131-ФЗ  «Об общих принципах организации местного самоуправления в Российской Федерации», Гражданским кодексом Российской Федерации, Федеральным законом №178-ФЗ от 21.12.2001 г. «О приватизации государственного и муниципального имущества», Уставом сельского поселения </w:t>
      </w:r>
      <w:proofErr w:type="spellStart"/>
      <w:r w:rsidR="001B49FB" w:rsidRPr="001B49FB">
        <w:t>Темясовский</w:t>
      </w:r>
      <w:proofErr w:type="spellEnd"/>
      <w:r w:rsidR="001B49FB" w:rsidRPr="001B49FB">
        <w:t xml:space="preserve"> </w:t>
      </w:r>
      <w:r w:rsidRPr="001B49FB">
        <w:t xml:space="preserve">сельсовет муниципального района </w:t>
      </w:r>
      <w:proofErr w:type="spellStart"/>
      <w:r w:rsidRPr="001B49FB">
        <w:t>Баймакский</w:t>
      </w:r>
      <w:proofErr w:type="spellEnd"/>
      <w:r w:rsidRPr="001B49FB">
        <w:t xml:space="preserve"> район Республики Башкортостан, Соглашением «О взаимодействии Комитета по управлению собственностью Министерства земельных и имущественных отношений Республики </w:t>
      </w:r>
      <w:proofErr w:type="spellStart"/>
      <w:r w:rsidRPr="001B49FB">
        <w:t>Башкортостанпо</w:t>
      </w:r>
      <w:proofErr w:type="spellEnd"/>
      <w:proofErr w:type="gramEnd"/>
      <w:r w:rsidRPr="001B49FB">
        <w:t xml:space="preserve"> </w:t>
      </w:r>
      <w:proofErr w:type="spellStart"/>
      <w:proofErr w:type="gramStart"/>
      <w:r w:rsidRPr="001B49FB">
        <w:t>Баймакскому</w:t>
      </w:r>
      <w:proofErr w:type="spellEnd"/>
      <w:r w:rsidRPr="001B49FB">
        <w:t xml:space="preserve"> району и город Баймаку с Администрацией сельского поселения </w:t>
      </w:r>
      <w:proofErr w:type="spellStart"/>
      <w:r w:rsidR="006674D0" w:rsidRPr="001B49FB">
        <w:t>Темясовский</w:t>
      </w:r>
      <w:proofErr w:type="spellEnd"/>
      <w:r w:rsidR="006674D0" w:rsidRPr="001B49FB">
        <w:t xml:space="preserve"> </w:t>
      </w:r>
      <w:r w:rsidRPr="001B49FB">
        <w:t xml:space="preserve">сельсовет муниципального района </w:t>
      </w:r>
      <w:proofErr w:type="spellStart"/>
      <w:r w:rsidRPr="001B49FB">
        <w:t>Баймакский</w:t>
      </w:r>
      <w:proofErr w:type="spellEnd"/>
      <w:r w:rsidRPr="001B49FB">
        <w:t xml:space="preserve"> район Республики Башкортостан по вопросам управления и распоряжения муниципальным имуществом», утвержденным решением Совета сельского поселения </w:t>
      </w:r>
      <w:proofErr w:type="spellStart"/>
      <w:r w:rsidR="006674D0" w:rsidRPr="001B49FB">
        <w:t>Темясовский</w:t>
      </w:r>
      <w:proofErr w:type="spellEnd"/>
      <w:r w:rsidR="006674D0" w:rsidRPr="001B49FB">
        <w:t xml:space="preserve"> </w:t>
      </w:r>
      <w:r w:rsidRPr="001B49FB">
        <w:t xml:space="preserve">сельсовет </w:t>
      </w:r>
      <w:r w:rsidR="005277ED" w:rsidRPr="005277ED">
        <w:t xml:space="preserve">муниципального района </w:t>
      </w:r>
      <w:proofErr w:type="spellStart"/>
      <w:r w:rsidR="005277ED" w:rsidRPr="005277ED">
        <w:t>Баймакский</w:t>
      </w:r>
      <w:proofErr w:type="spellEnd"/>
      <w:r w:rsidR="005277ED" w:rsidRPr="005277ED">
        <w:t xml:space="preserve"> район Республики Башкортостан </w:t>
      </w:r>
      <w:r w:rsidRPr="005277ED">
        <w:t>№</w:t>
      </w:r>
      <w:r w:rsidR="005277ED">
        <w:t>65</w:t>
      </w:r>
      <w:r w:rsidRPr="005277ED">
        <w:t xml:space="preserve"> от </w:t>
      </w:r>
      <w:r w:rsidR="002959B1" w:rsidRPr="005277ED">
        <w:t>11.07.</w:t>
      </w:r>
      <w:r w:rsidRPr="005277ED">
        <w:t xml:space="preserve">2016г., </w:t>
      </w:r>
      <w:r w:rsidRPr="001B49FB">
        <w:t xml:space="preserve">решением Совета сельского поселения </w:t>
      </w:r>
      <w:proofErr w:type="spellStart"/>
      <w:r w:rsidR="006674D0" w:rsidRPr="001B49FB">
        <w:t>Темясовский</w:t>
      </w:r>
      <w:proofErr w:type="spellEnd"/>
      <w:r w:rsidR="006674D0" w:rsidRPr="001B49FB">
        <w:t xml:space="preserve"> </w:t>
      </w:r>
      <w:r w:rsidRPr="001B49FB">
        <w:t xml:space="preserve">сельсовет </w:t>
      </w:r>
      <w:bookmarkEnd w:id="0"/>
      <w:r w:rsidRPr="001B49FB">
        <w:t xml:space="preserve">муниципального района </w:t>
      </w:r>
      <w:proofErr w:type="spellStart"/>
      <w:r w:rsidRPr="001B49FB">
        <w:t>Баймакский</w:t>
      </w:r>
      <w:proofErr w:type="spellEnd"/>
      <w:r w:rsidRPr="001B49FB">
        <w:t xml:space="preserve"> район Республики Башкортостан </w:t>
      </w:r>
      <w:r w:rsidR="005277ED" w:rsidRPr="005277ED">
        <w:t xml:space="preserve">№64 от 11.07.2016г., </w:t>
      </w:r>
      <w:r w:rsidRPr="001B49FB">
        <w:t>«Об утверждении Прогнозного</w:t>
      </w:r>
      <w:proofErr w:type="gramEnd"/>
      <w:r w:rsidRPr="001B49FB">
        <w:t xml:space="preserve"> </w:t>
      </w:r>
      <w:proofErr w:type="gramStart"/>
      <w:r w:rsidRPr="001B49FB">
        <w:t>плана (программы</w:t>
      </w:r>
      <w:proofErr w:type="gramEnd"/>
      <w:r w:rsidRPr="001B49FB">
        <w:t xml:space="preserve">) </w:t>
      </w:r>
      <w:proofErr w:type="gramStart"/>
      <w:r w:rsidRPr="001B49FB">
        <w:t xml:space="preserve">приватизации муниципального имущества </w:t>
      </w:r>
      <w:r w:rsidR="005277ED" w:rsidRPr="005277ED">
        <w:t>сельского</w:t>
      </w:r>
      <w:proofErr w:type="gramEnd"/>
      <w:r w:rsidR="005277ED" w:rsidRPr="005277ED">
        <w:t xml:space="preserve"> поселения </w:t>
      </w:r>
      <w:proofErr w:type="spellStart"/>
      <w:r w:rsidR="005277ED" w:rsidRPr="005277ED">
        <w:t>Темясовский</w:t>
      </w:r>
      <w:proofErr w:type="spellEnd"/>
      <w:r w:rsidR="005277ED" w:rsidRPr="005277ED">
        <w:t xml:space="preserve"> сельсовет муниципального района </w:t>
      </w:r>
      <w:proofErr w:type="spellStart"/>
      <w:r w:rsidR="005277ED" w:rsidRPr="005277ED">
        <w:t>Баймакский</w:t>
      </w:r>
      <w:proofErr w:type="spellEnd"/>
      <w:r w:rsidR="005277ED" w:rsidRPr="005277ED">
        <w:t xml:space="preserve"> район Республики Башкортостан </w:t>
      </w:r>
      <w:r w:rsidRPr="001B49FB">
        <w:t xml:space="preserve">на 2016 год»,  Администрация сельского поселения </w:t>
      </w:r>
      <w:proofErr w:type="spellStart"/>
      <w:r w:rsidR="006674D0" w:rsidRPr="001B49FB">
        <w:t>Темясовский</w:t>
      </w:r>
      <w:proofErr w:type="spellEnd"/>
      <w:r w:rsidR="006674D0" w:rsidRPr="001B49FB">
        <w:t xml:space="preserve"> </w:t>
      </w:r>
      <w:r w:rsidRPr="001B49FB">
        <w:t xml:space="preserve">сельсовет муниципального района </w:t>
      </w:r>
      <w:proofErr w:type="spellStart"/>
      <w:r w:rsidRPr="001B49FB">
        <w:t>Баймакский</w:t>
      </w:r>
      <w:proofErr w:type="spellEnd"/>
      <w:r w:rsidRPr="001B49FB">
        <w:t xml:space="preserve"> район Республики Башкортостан,</w:t>
      </w:r>
    </w:p>
    <w:p w:rsidR="007372EB" w:rsidRPr="001B49FB" w:rsidRDefault="007372EB" w:rsidP="007372EB">
      <w:pPr>
        <w:tabs>
          <w:tab w:val="center" w:pos="4677"/>
          <w:tab w:val="right" w:pos="9355"/>
        </w:tabs>
        <w:spacing w:line="276" w:lineRule="auto"/>
        <w:ind w:firstLine="567"/>
        <w:jc w:val="center"/>
      </w:pPr>
      <w:r w:rsidRPr="001B49FB">
        <w:t>ПОСТАНОВЛЯЕТ:</w:t>
      </w:r>
    </w:p>
    <w:p w:rsidR="007372EB" w:rsidRPr="001B49FB" w:rsidRDefault="007372EB" w:rsidP="007372EB">
      <w:pPr>
        <w:tabs>
          <w:tab w:val="center" w:pos="4677"/>
          <w:tab w:val="right" w:pos="9355"/>
        </w:tabs>
        <w:spacing w:line="276" w:lineRule="auto"/>
        <w:ind w:firstLine="567"/>
        <w:jc w:val="both"/>
      </w:pPr>
      <w:r w:rsidRPr="001B49FB">
        <w:t>1. Приватизировать следующие объекты муниципального недвижимого имущества</w:t>
      </w:r>
      <w:r w:rsidR="001277BB">
        <w:t xml:space="preserve"> </w:t>
      </w:r>
      <w:r w:rsidRPr="001B49FB">
        <w:t>путем проведения открытого аукциона с открытой формой подачи предложений о цене муниципального имущества</w:t>
      </w:r>
      <w:r w:rsidR="001277BB">
        <w:t xml:space="preserve"> </w:t>
      </w:r>
      <w:r w:rsidRPr="001B49FB">
        <w:t>согласно Приложению</w:t>
      </w:r>
      <w:r w:rsidR="005277ED">
        <w:t xml:space="preserve"> №1</w:t>
      </w:r>
      <w:r w:rsidRPr="001B49FB">
        <w:t>.</w:t>
      </w:r>
    </w:p>
    <w:p w:rsidR="007372EB" w:rsidRPr="001B49FB" w:rsidRDefault="007372EB" w:rsidP="007372EB">
      <w:pPr>
        <w:tabs>
          <w:tab w:val="center" w:pos="4677"/>
          <w:tab w:val="right" w:pos="9355"/>
        </w:tabs>
        <w:spacing w:line="276" w:lineRule="auto"/>
        <w:ind w:firstLine="567"/>
        <w:jc w:val="both"/>
      </w:pPr>
      <w:r w:rsidRPr="001B49FB">
        <w:t>2. Начальная рыночная стоимость объектов муниципального имущества определена в соответствии с Отчетами, выполненным</w:t>
      </w:r>
      <w:proofErr w:type="gramStart"/>
      <w:r w:rsidRPr="001B49FB">
        <w:t>и ООО</w:t>
      </w:r>
      <w:proofErr w:type="gramEnd"/>
      <w:r w:rsidRPr="001B49FB">
        <w:t xml:space="preserve"> «Независимая оценка»</w:t>
      </w:r>
      <w:r w:rsidR="001277BB">
        <w:t xml:space="preserve"> </w:t>
      </w:r>
      <w:r w:rsidRPr="001B49FB">
        <w:t>и приведена в приложении</w:t>
      </w:r>
      <w:r w:rsidR="005277ED">
        <w:t xml:space="preserve"> №1</w:t>
      </w:r>
      <w:r w:rsidRPr="001B49FB">
        <w:t xml:space="preserve"> к настоящему постановлению.</w:t>
      </w:r>
    </w:p>
    <w:p w:rsidR="007372EB" w:rsidRPr="001B49FB" w:rsidRDefault="007372EB" w:rsidP="007372EB">
      <w:pPr>
        <w:tabs>
          <w:tab w:val="center" w:pos="4677"/>
          <w:tab w:val="right" w:pos="9355"/>
        </w:tabs>
        <w:spacing w:line="276" w:lineRule="auto"/>
        <w:ind w:firstLine="567"/>
        <w:jc w:val="both"/>
      </w:pPr>
      <w:r w:rsidRPr="001B49FB">
        <w:t xml:space="preserve">3. Установить форму, сроки, порядок внесения оплаты имущества в наличной (безналичной) форме единовременно в течение десяти рабочих дней с момента заключения договора купли-продажи в валюте Российской Федерации (в рублях) в </w:t>
      </w:r>
      <w:r w:rsidRPr="001B49FB">
        <w:lastRenderedPageBreak/>
        <w:t xml:space="preserve">установленном порядке в бюджет сельского поселения </w:t>
      </w:r>
      <w:proofErr w:type="spellStart"/>
      <w:r w:rsidR="006674D0" w:rsidRPr="001B49FB">
        <w:t>Темясовский</w:t>
      </w:r>
      <w:proofErr w:type="spellEnd"/>
      <w:r w:rsidR="006674D0" w:rsidRPr="001B49FB">
        <w:t xml:space="preserve"> </w:t>
      </w:r>
      <w:r w:rsidRPr="001B49FB">
        <w:t xml:space="preserve">сельсовет  муниципального района </w:t>
      </w:r>
      <w:proofErr w:type="spellStart"/>
      <w:r w:rsidRPr="001B49FB">
        <w:t>Баймакский</w:t>
      </w:r>
      <w:proofErr w:type="spellEnd"/>
      <w:r w:rsidRPr="001B49FB">
        <w:t xml:space="preserve"> район.</w:t>
      </w:r>
    </w:p>
    <w:p w:rsidR="007372EB" w:rsidRPr="001B49FB" w:rsidRDefault="007372EB" w:rsidP="007372EB">
      <w:pPr>
        <w:tabs>
          <w:tab w:val="center" w:pos="4677"/>
          <w:tab w:val="right" w:pos="9355"/>
        </w:tabs>
        <w:spacing w:line="276" w:lineRule="auto"/>
        <w:ind w:firstLine="567"/>
        <w:jc w:val="both"/>
      </w:pPr>
      <w:r w:rsidRPr="001B49FB">
        <w:t>4. Установить форму, сроки, порядок перечисления задатка победителя в течение пяти дней с даты, установленной для заключения договора купли-продажи.</w:t>
      </w:r>
    </w:p>
    <w:p w:rsidR="007372EB" w:rsidRPr="001B49FB" w:rsidRDefault="007372EB" w:rsidP="007372EB">
      <w:pPr>
        <w:tabs>
          <w:tab w:val="center" w:pos="4677"/>
          <w:tab w:val="right" w:pos="9355"/>
        </w:tabs>
        <w:spacing w:line="276" w:lineRule="auto"/>
        <w:ind w:firstLine="567"/>
        <w:jc w:val="both"/>
      </w:pPr>
      <w:r w:rsidRPr="001B49FB">
        <w:t xml:space="preserve">5. Установить шаг аукциона  в размере </w:t>
      </w:r>
      <w:r w:rsidR="005277ED">
        <w:t>5</w:t>
      </w:r>
      <w:r w:rsidRPr="001B49FB">
        <w:t xml:space="preserve"> (</w:t>
      </w:r>
      <w:r w:rsidR="005277ED">
        <w:t>пяти</w:t>
      </w:r>
      <w:r w:rsidRPr="001B49FB">
        <w:t>) процентов от начальной рыночной стоимости муниципального имущества.</w:t>
      </w:r>
    </w:p>
    <w:p w:rsidR="007372EB" w:rsidRPr="001B49FB" w:rsidRDefault="007372EB" w:rsidP="007372EB">
      <w:pPr>
        <w:tabs>
          <w:tab w:val="center" w:pos="4677"/>
          <w:tab w:val="right" w:pos="9355"/>
        </w:tabs>
        <w:spacing w:line="276" w:lineRule="auto"/>
        <w:ind w:firstLine="567"/>
        <w:jc w:val="both"/>
      </w:pPr>
      <w:r w:rsidRPr="001B49FB">
        <w:t xml:space="preserve">6. </w:t>
      </w:r>
      <w:r w:rsidR="001277BB">
        <w:t>И.О. у</w:t>
      </w:r>
      <w:r w:rsidRPr="001B49FB">
        <w:t>правляюще</w:t>
      </w:r>
      <w:r w:rsidR="00B8218A">
        <w:t>й</w:t>
      </w:r>
      <w:r w:rsidRPr="001B49FB">
        <w:t xml:space="preserve"> делами Администрации сельского поселения </w:t>
      </w:r>
      <w:proofErr w:type="spellStart"/>
      <w:r w:rsidR="006674D0" w:rsidRPr="001B49FB">
        <w:t>Темясовский</w:t>
      </w:r>
      <w:proofErr w:type="spellEnd"/>
      <w:r w:rsidR="006674D0" w:rsidRPr="001B49FB">
        <w:t xml:space="preserve"> </w:t>
      </w:r>
      <w:r w:rsidRPr="001B49FB">
        <w:t xml:space="preserve">сельсовет муниципального района </w:t>
      </w:r>
      <w:proofErr w:type="spellStart"/>
      <w:r w:rsidRPr="001B49FB">
        <w:t>Баймакский</w:t>
      </w:r>
      <w:proofErr w:type="spellEnd"/>
      <w:r w:rsidRPr="001B49FB">
        <w:t xml:space="preserve"> район (</w:t>
      </w:r>
      <w:proofErr w:type="spellStart"/>
      <w:r w:rsidR="001B49FB">
        <w:t>Галиевой</w:t>
      </w:r>
      <w:proofErr w:type="spellEnd"/>
      <w:r w:rsidR="001B49FB">
        <w:t xml:space="preserve"> Н.Г.</w:t>
      </w:r>
      <w:r w:rsidRPr="001B49FB">
        <w:t xml:space="preserve">) разместить на официальном сайте сельского поселения </w:t>
      </w:r>
      <w:proofErr w:type="spellStart"/>
      <w:r w:rsidR="006674D0" w:rsidRPr="001B49FB">
        <w:t>Темясовский</w:t>
      </w:r>
      <w:proofErr w:type="spellEnd"/>
      <w:r w:rsidR="006674D0" w:rsidRPr="001B49FB">
        <w:t xml:space="preserve"> </w:t>
      </w:r>
      <w:r w:rsidRPr="001B49FB">
        <w:t xml:space="preserve">сельсовет в сети «Интернет»: </w:t>
      </w:r>
      <w:r w:rsidR="00583CA2">
        <w:t>http://t</w:t>
      </w:r>
      <w:proofErr w:type="spellStart"/>
      <w:r w:rsidR="00583CA2">
        <w:rPr>
          <w:lang w:val="en-US"/>
        </w:rPr>
        <w:t>em</w:t>
      </w:r>
      <w:proofErr w:type="spellEnd"/>
      <w:r w:rsidR="00583CA2" w:rsidRPr="00583CA2">
        <w:t>-</w:t>
      </w:r>
      <w:proofErr w:type="spellStart"/>
      <w:r w:rsidRPr="001B49FB">
        <w:t>bai</w:t>
      </w:r>
      <w:proofErr w:type="spellEnd"/>
      <w:r w:rsidR="00583CA2">
        <w:rPr>
          <w:lang w:val="en-US"/>
        </w:rPr>
        <w:t>m</w:t>
      </w:r>
      <w:r w:rsidRPr="001B49FB">
        <w:t>.</w:t>
      </w:r>
      <w:proofErr w:type="spellStart"/>
      <w:r w:rsidRPr="001B49FB">
        <w:t>ru</w:t>
      </w:r>
      <w:proofErr w:type="spellEnd"/>
      <w:r w:rsidRPr="001B49FB">
        <w:t>/ информационное сообщение о проведен</w:t>
      </w:r>
      <w:proofErr w:type="gramStart"/>
      <w:r w:rsidRPr="001B49FB">
        <w:t>ии ау</w:t>
      </w:r>
      <w:proofErr w:type="gramEnd"/>
      <w:r w:rsidRPr="001B49FB">
        <w:t>кциона не менее чем за тридцать дней до дня осуществления продажи указанного имущества.</w:t>
      </w:r>
    </w:p>
    <w:p w:rsidR="007372EB" w:rsidRPr="001B49FB" w:rsidRDefault="007372EB" w:rsidP="007372EB">
      <w:pPr>
        <w:tabs>
          <w:tab w:val="center" w:pos="4677"/>
          <w:tab w:val="right" w:pos="9355"/>
        </w:tabs>
        <w:spacing w:line="276" w:lineRule="auto"/>
        <w:ind w:firstLine="567"/>
        <w:jc w:val="both"/>
      </w:pPr>
      <w:r w:rsidRPr="001B49FB">
        <w:t xml:space="preserve">7. </w:t>
      </w:r>
      <w:proofErr w:type="gramStart"/>
      <w:r w:rsidRPr="001B49FB">
        <w:t xml:space="preserve">Комитету по управлению собственностью Министерства земельных и </w:t>
      </w:r>
      <w:proofErr w:type="spellStart"/>
      <w:r w:rsidRPr="001B49FB">
        <w:t>иимущественных</w:t>
      </w:r>
      <w:proofErr w:type="spellEnd"/>
      <w:r w:rsidRPr="001B49FB">
        <w:t xml:space="preserve"> отношений Республики Башкортостан по </w:t>
      </w:r>
      <w:proofErr w:type="spellStart"/>
      <w:r w:rsidRPr="001B49FB">
        <w:t>Баймакскому</w:t>
      </w:r>
      <w:proofErr w:type="spellEnd"/>
      <w:r w:rsidRPr="001B49FB">
        <w:t xml:space="preserve"> району и городу Баймаку (</w:t>
      </w:r>
      <w:proofErr w:type="spellStart"/>
      <w:r w:rsidRPr="001B49FB">
        <w:t>Рахимгулов</w:t>
      </w:r>
      <w:proofErr w:type="spellEnd"/>
      <w:r w:rsidRPr="001B49FB">
        <w:t xml:space="preserve"> Р.В. – по согласованию) разместить на официальном сайте Правительства Российской Федерации в сети Интернет: www.torgi.gov.ru  информационное сообщение о проведении аукциона не менее чем за тридцать дней до дня осуществления продажи указанного имущества.</w:t>
      </w:r>
      <w:proofErr w:type="gramEnd"/>
    </w:p>
    <w:p w:rsidR="007372EB" w:rsidRDefault="007372EB" w:rsidP="007372EB">
      <w:pPr>
        <w:tabs>
          <w:tab w:val="center" w:pos="4677"/>
          <w:tab w:val="right" w:pos="9355"/>
        </w:tabs>
        <w:spacing w:line="276" w:lineRule="auto"/>
        <w:ind w:firstLine="567"/>
        <w:jc w:val="both"/>
      </w:pPr>
      <w:r w:rsidRPr="001B49FB">
        <w:t xml:space="preserve">8. Контроль над исполнением настоящего постановления оставляю за собой. </w:t>
      </w:r>
    </w:p>
    <w:p w:rsidR="009B63D7" w:rsidRPr="001B49FB" w:rsidRDefault="009B63D7" w:rsidP="007372EB">
      <w:pPr>
        <w:tabs>
          <w:tab w:val="center" w:pos="4677"/>
          <w:tab w:val="right" w:pos="9355"/>
        </w:tabs>
        <w:spacing w:line="276" w:lineRule="auto"/>
        <w:ind w:firstLine="567"/>
        <w:jc w:val="both"/>
      </w:pPr>
    </w:p>
    <w:p w:rsidR="007372EB" w:rsidRPr="001B49FB" w:rsidRDefault="007372EB" w:rsidP="007372EB">
      <w:pPr>
        <w:tabs>
          <w:tab w:val="center" w:pos="4677"/>
          <w:tab w:val="right" w:pos="9355"/>
        </w:tabs>
        <w:jc w:val="both"/>
      </w:pPr>
    </w:p>
    <w:p w:rsidR="007372EB" w:rsidRPr="001B49FB" w:rsidRDefault="005277ED" w:rsidP="007372EB">
      <w:pPr>
        <w:spacing w:line="276" w:lineRule="auto"/>
        <w:ind w:firstLine="567"/>
        <w:jc w:val="both"/>
      </w:pPr>
      <w:r>
        <w:t xml:space="preserve"> </w:t>
      </w:r>
      <w:r w:rsidR="006674D0" w:rsidRPr="001B49FB">
        <w:t>И.О. г</w:t>
      </w:r>
      <w:r w:rsidR="007372EB" w:rsidRPr="001B49FB">
        <w:t>лав</w:t>
      </w:r>
      <w:r w:rsidR="006674D0" w:rsidRPr="001B49FB">
        <w:t>ы</w:t>
      </w:r>
      <w:r w:rsidR="007372EB" w:rsidRPr="001B49FB">
        <w:t xml:space="preserve"> сельского поселения </w:t>
      </w:r>
    </w:p>
    <w:p w:rsidR="007372EB" w:rsidRPr="001B49FB" w:rsidRDefault="006674D0" w:rsidP="007372EB">
      <w:pPr>
        <w:spacing w:line="276" w:lineRule="auto"/>
        <w:ind w:firstLine="567"/>
        <w:jc w:val="both"/>
      </w:pPr>
      <w:proofErr w:type="spellStart"/>
      <w:r w:rsidRPr="001B49FB">
        <w:t>Темясовский</w:t>
      </w:r>
      <w:proofErr w:type="spellEnd"/>
      <w:r w:rsidRPr="001B49FB">
        <w:t xml:space="preserve"> </w:t>
      </w:r>
      <w:r w:rsidR="007372EB" w:rsidRPr="001B49FB">
        <w:t>сельсовет</w:t>
      </w:r>
      <w:r w:rsidR="007372EB" w:rsidRPr="001B49FB">
        <w:tab/>
      </w:r>
      <w:r w:rsidR="007372EB" w:rsidRPr="001B49FB">
        <w:tab/>
      </w:r>
      <w:r w:rsidR="007372EB" w:rsidRPr="001B49FB">
        <w:tab/>
      </w:r>
      <w:r w:rsidR="007372EB" w:rsidRPr="001B49FB">
        <w:tab/>
      </w:r>
      <w:r w:rsidR="007372EB" w:rsidRPr="001B49FB">
        <w:tab/>
      </w:r>
      <w:r w:rsidRPr="001B49FB">
        <w:t xml:space="preserve">   Б.Т.</w:t>
      </w:r>
      <w:r w:rsidR="005277ED">
        <w:t xml:space="preserve"> </w:t>
      </w:r>
      <w:proofErr w:type="spellStart"/>
      <w:r w:rsidRPr="001B49FB">
        <w:t>Камалитдинов</w:t>
      </w:r>
      <w:proofErr w:type="spellEnd"/>
    </w:p>
    <w:p w:rsidR="005277ED" w:rsidRDefault="005277ED">
      <w:r>
        <w:t xml:space="preserve">          Муниципального района</w:t>
      </w:r>
    </w:p>
    <w:p w:rsidR="005277ED" w:rsidRDefault="005277ED">
      <w:r>
        <w:t xml:space="preserve">          </w:t>
      </w:r>
      <w:proofErr w:type="spellStart"/>
      <w:r>
        <w:t>Баймакский</w:t>
      </w:r>
      <w:proofErr w:type="spellEnd"/>
      <w:r>
        <w:t xml:space="preserve"> район</w:t>
      </w:r>
    </w:p>
    <w:p w:rsidR="00233E8D" w:rsidRPr="001B49FB" w:rsidRDefault="005277ED">
      <w:r>
        <w:t xml:space="preserve">          </w:t>
      </w:r>
      <w:r w:rsidRPr="005277ED">
        <w:t>Республики Башкортостан</w:t>
      </w:r>
    </w:p>
    <w:sectPr w:rsidR="00233E8D" w:rsidRPr="001B49FB" w:rsidSect="0023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EB"/>
    <w:rsid w:val="001277BB"/>
    <w:rsid w:val="001B49FB"/>
    <w:rsid w:val="00233E8D"/>
    <w:rsid w:val="002959B1"/>
    <w:rsid w:val="002F64F2"/>
    <w:rsid w:val="005277ED"/>
    <w:rsid w:val="00583CA2"/>
    <w:rsid w:val="006674D0"/>
    <w:rsid w:val="007372EB"/>
    <w:rsid w:val="00830BC6"/>
    <w:rsid w:val="00901E1B"/>
    <w:rsid w:val="009B63D7"/>
    <w:rsid w:val="00B8218A"/>
    <w:rsid w:val="00F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2EB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2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2EB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2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mys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emys-s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Яналина Дина Шафкатовна</cp:lastModifiedBy>
  <cp:revision>4</cp:revision>
  <cp:lastPrinted>2016-07-21T12:52:00Z</cp:lastPrinted>
  <dcterms:created xsi:type="dcterms:W3CDTF">2016-07-21T12:52:00Z</dcterms:created>
  <dcterms:modified xsi:type="dcterms:W3CDTF">2016-07-21T12:53:00Z</dcterms:modified>
</cp:coreProperties>
</file>